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AC5" w:rsidRDefault="004C7AC5">
      <w:pPr>
        <w:pStyle w:val="13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</w:p>
    <w:p w:rsidR="004C7AC5" w:rsidRDefault="00EE2A39">
      <w:pPr>
        <w:pStyle w:val="1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:rsidR="004C7AC5" w:rsidRDefault="00EE2A39">
      <w:pPr>
        <w:pStyle w:val="1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4C7AC5" w:rsidRDefault="00EE2A39">
      <w:pPr>
        <w:pStyle w:val="1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4C7AC5" w:rsidRDefault="00EE2A39">
      <w:pPr>
        <w:pStyle w:val="1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i/>
          <w:iCs/>
          <w:color w:val="000000"/>
          <w:sz w:val="28"/>
          <w:szCs w:val="28"/>
        </w:rPr>
        <w:t> </w:t>
      </w:r>
      <w:bookmarkStart w:id="0" w:name="_GoBack"/>
      <w:bookmarkEnd w:id="0"/>
    </w:p>
    <w:p w:rsidR="004C7AC5" w:rsidRDefault="004C7AC5">
      <w:pPr>
        <w:pStyle w:val="af8"/>
        <w:spacing w:before="0" w:beforeAutospacing="0" w:after="0" w:afterAutospacing="0"/>
        <w:ind w:right="4855"/>
        <w:jc w:val="both"/>
        <w:rPr>
          <w:color w:val="000000"/>
          <w:sz w:val="28"/>
          <w:szCs w:val="28"/>
        </w:rPr>
      </w:pPr>
    </w:p>
    <w:p w:rsidR="004C7AC5" w:rsidRPr="006515B2" w:rsidRDefault="00500426">
      <w:pPr>
        <w:pStyle w:val="af8"/>
        <w:spacing w:before="0" w:beforeAutospacing="0" w:after="0" w:afterAutospacing="0"/>
        <w:ind w:right="4855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19</w:t>
      </w:r>
      <w:r w:rsidR="006515B2" w:rsidRPr="006515B2">
        <w:rPr>
          <w:b/>
          <w:color w:val="000000"/>
          <w:sz w:val="28"/>
          <w:szCs w:val="28"/>
        </w:rPr>
        <w:t>.02.</w:t>
      </w:r>
      <w:r w:rsidR="00EE2A39" w:rsidRPr="006515B2">
        <w:rPr>
          <w:b/>
          <w:color w:val="000000"/>
          <w:sz w:val="28"/>
          <w:szCs w:val="28"/>
        </w:rPr>
        <w:t>20</w:t>
      </w:r>
      <w:r w:rsidR="006515B2" w:rsidRPr="006515B2">
        <w:rPr>
          <w:b/>
          <w:color w:val="000000"/>
          <w:sz w:val="28"/>
          <w:szCs w:val="28"/>
        </w:rPr>
        <w:t>25</w:t>
      </w:r>
      <w:r w:rsidR="00EE2A39" w:rsidRPr="006515B2">
        <w:rPr>
          <w:b/>
          <w:color w:val="000000"/>
          <w:sz w:val="28"/>
          <w:szCs w:val="28"/>
        </w:rPr>
        <w:t xml:space="preserve"> №</w:t>
      </w:r>
      <w:r w:rsidR="006515B2" w:rsidRPr="006515B2">
        <w:rPr>
          <w:b/>
          <w:color w:val="000000"/>
          <w:sz w:val="28"/>
          <w:szCs w:val="28"/>
        </w:rPr>
        <w:t xml:space="preserve"> 3</w:t>
      </w:r>
      <w:r>
        <w:rPr>
          <w:b/>
          <w:color w:val="000000"/>
          <w:sz w:val="28"/>
          <w:szCs w:val="28"/>
        </w:rPr>
        <w:t>5</w:t>
      </w:r>
      <w:r w:rsidR="006515B2" w:rsidRPr="006515B2">
        <w:rPr>
          <w:b/>
          <w:color w:val="000000"/>
          <w:sz w:val="28"/>
          <w:szCs w:val="28"/>
        </w:rPr>
        <w:t>-</w:t>
      </w:r>
      <w:r w:rsidR="00A72F78">
        <w:rPr>
          <w:b/>
          <w:color w:val="000000"/>
          <w:sz w:val="28"/>
          <w:szCs w:val="28"/>
        </w:rPr>
        <w:t>11</w:t>
      </w:r>
    </w:p>
    <w:p w:rsidR="004C7AC5" w:rsidRDefault="004C7AC5">
      <w:pPr>
        <w:pStyle w:val="af8"/>
        <w:spacing w:before="0" w:beforeAutospacing="0" w:after="0" w:afterAutospacing="0"/>
        <w:ind w:right="4854"/>
        <w:jc w:val="both"/>
        <w:rPr>
          <w:b/>
          <w:bCs/>
          <w:color w:val="000000"/>
          <w:sz w:val="28"/>
          <w:szCs w:val="28"/>
        </w:rPr>
      </w:pPr>
    </w:p>
    <w:p w:rsidR="004C7AC5" w:rsidRDefault="00EE2A39">
      <w:pPr>
        <w:pStyle w:val="af8"/>
        <w:spacing w:before="0" w:beforeAutospacing="0" w:after="0" w:afterAutospacing="0"/>
        <w:ind w:right="4854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Об утверждении Регламента реализации отдельных полномочий города Москвы в сфере размещения объектов капитального строительства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частью 4 статьи 1 Закона города Москвы </w:t>
      </w:r>
      <w:r w:rsidRPr="00F239D5">
        <w:rPr>
          <w:sz w:val="28"/>
          <w:szCs w:val="28"/>
        </w:rPr>
        <w:t>от </w:t>
      </w:r>
      <w:hyperlink r:id="rId6" w:tooltip="https://pravo-search.minjust.ru/bigs/showDocument.html?id=5433F89F-C02F-49F2-8788-AB53EEB4F626" w:history="1">
        <w:r w:rsidRPr="00F239D5">
          <w:rPr>
            <w:rStyle w:val="14"/>
            <w:rFonts w:eastAsiaTheme="majorEastAsia"/>
            <w:sz w:val="28"/>
            <w:szCs w:val="28"/>
          </w:rPr>
          <w:t>11 июля 2012 года № 39</w:t>
        </w:r>
      </w:hyperlink>
      <w:r w:rsidRPr="00F239D5">
        <w:rPr>
          <w:sz w:val="28"/>
          <w:szCs w:val="28"/>
        </w:rPr>
        <w:t> «О наделении органов местного самоуправления муниципальных округов в городе Москве отдельными полномочиями города Москвы», частью 2 статьи 8 Закона города Москвы </w:t>
      </w:r>
      <w:hyperlink r:id="rId7" w:tooltip="https://pravo-search.minjust.ru/bigs/showDocument.html?id=0B5319E9-EDD8-472C-951A-FB67D8185311" w:history="1">
        <w:r w:rsidRPr="00F239D5">
          <w:rPr>
            <w:rStyle w:val="14"/>
            <w:rFonts w:eastAsiaTheme="majorEastAsia"/>
            <w:sz w:val="28"/>
            <w:szCs w:val="28"/>
          </w:rPr>
          <w:t>от 14 июля 2004 года № 50</w:t>
        </w:r>
      </w:hyperlink>
      <w:r>
        <w:rPr>
          <w:color w:val="000000"/>
          <w:sz w:val="28"/>
          <w:szCs w:val="28"/>
        </w:rPr>
        <w:t> «О порядке наделения органов местного самоуправления внутригородских муниципальных образований в городе Москве отдельными полномочиями города Москвы (государственными полномочиями)», а также постановлениями Правительства Москвы от 30 апреля 2019 года № 449-ПП «Об утверждении Положения о составе, порядке подготовки, согласования и представления на утверждение проектов планировки территории в городе Москве» и от 28 июля 2009 года № 685-ПП «О порядке строительства объектов гаражного назначения в городе Москве», принимая во внимание Закон города Москвы от 21 ноября 2018 года N 27 «О внесении изменений в статьи 1 и 3 Закона города Москвы от 11 июля 2012 года N 39 "О наделении органов местного самоуправления муниципальных округов в городе Москве отдельными полномочиями города Москвы"», 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 w:rsidR="0062645D">
        <w:rPr>
          <w:b/>
          <w:bCs/>
          <w:color w:val="000000"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 xml:space="preserve"> решил: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 Утвердить Регламент реализации отдельных полномочий города Москвы в сфере размещения объектов капитального строительства (Приложение).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 Признать утратившим силу решени</w:t>
      </w:r>
      <w:r w:rsidR="00F239D5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 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> </w:t>
      </w:r>
      <w:hyperlink r:id="rId8" w:tooltip="https://pravo-search.minjust.ru/bigs/showDocument.html?id=A55832F5-EA5A-45ED-AC77-2B016412EB5A" w:history="1">
        <w:r>
          <w:rPr>
            <w:color w:val="000000"/>
            <w:sz w:val="28"/>
            <w:szCs w:val="28"/>
          </w:rPr>
          <w:t>от 17 ноября 2020 года № 7-</w:t>
        </w:r>
      </w:hyperlink>
      <w:r>
        <w:rPr>
          <w:color w:val="000000"/>
          <w:sz w:val="28"/>
          <w:szCs w:val="28"/>
        </w:rPr>
        <w:t xml:space="preserve">14 «Об утверждении Регламента реализации отдельных полномочий города Москвы в сфере размещения объектов капитального строительства». 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 Направить </w:t>
      </w:r>
      <w:r w:rsidR="006515B2">
        <w:rPr>
          <w:color w:val="000000"/>
          <w:sz w:val="28"/>
          <w:szCs w:val="28"/>
        </w:rPr>
        <w:t xml:space="preserve">копии </w:t>
      </w:r>
      <w:r>
        <w:rPr>
          <w:color w:val="000000"/>
          <w:sz w:val="28"/>
          <w:szCs w:val="28"/>
        </w:rPr>
        <w:t>настояще</w:t>
      </w:r>
      <w:r w:rsidR="006515B2"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 xml:space="preserve"> решени</w:t>
      </w:r>
      <w:r w:rsidR="006515B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в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Департамент городского имущества города Москвы, Департамент территориальных органов исполнительной власти города Москвы</w:t>
      </w:r>
      <w:r>
        <w:rPr>
          <w:i/>
          <w:iCs/>
          <w:color w:val="000000"/>
          <w:sz w:val="28"/>
          <w:szCs w:val="28"/>
        </w:rPr>
        <w:t>.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 Опубликовать настоящее решение </w:t>
      </w:r>
      <w:bookmarkStart w:id="1" w:name="_Hlk188019526"/>
      <w:r>
        <w:rPr>
          <w:color w:val="000000"/>
          <w:sz w:val="28"/>
          <w:szCs w:val="28"/>
        </w:rPr>
        <w:t xml:space="preserve">в сетевом издании «Московский муниципальный вестник» и на сайте органов местного самоуправления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в городе Москве www.mo</w:t>
      </w:r>
      <w:r w:rsidR="006515B2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>ks.msk.ru в информационно-телекоммуникационной сети «Интернет».</w:t>
      </w:r>
      <w:bookmarkEnd w:id="1"/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Контроль за исполнением настоящего решения возложить на главу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в городе Москве </w:t>
      </w:r>
      <w:proofErr w:type="spellStart"/>
      <w:r>
        <w:rPr>
          <w:color w:val="000000"/>
          <w:sz w:val="28"/>
          <w:szCs w:val="28"/>
        </w:rPr>
        <w:t>Столярова</w:t>
      </w:r>
      <w:proofErr w:type="spellEnd"/>
      <w:r>
        <w:rPr>
          <w:color w:val="000000"/>
          <w:sz w:val="28"/>
          <w:szCs w:val="28"/>
        </w:rPr>
        <w:t> В.В.</w:t>
      </w:r>
    </w:p>
    <w:p w:rsidR="004C7AC5" w:rsidRDefault="00EE2A39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w:rsidR="006515B2" w:rsidRDefault="006515B2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:rsidR="006515B2" w:rsidRDefault="006515B2">
      <w:pPr>
        <w:pStyle w:val="bodytextindent"/>
        <w:spacing w:before="0" w:beforeAutospacing="0" w:after="0" w:afterAutospacing="0"/>
        <w:ind w:firstLine="700"/>
        <w:jc w:val="both"/>
        <w:rPr>
          <w:color w:val="000000"/>
          <w:sz w:val="28"/>
          <w:szCs w:val="28"/>
        </w:rPr>
      </w:pPr>
    </w:p>
    <w:p w:rsidR="006515B2" w:rsidRPr="006515B2" w:rsidRDefault="00EE2A39">
      <w:pPr>
        <w:pStyle w:val="bodytextindent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6515B2">
        <w:rPr>
          <w:b/>
          <w:color w:val="000000"/>
          <w:sz w:val="28"/>
          <w:szCs w:val="28"/>
        </w:rPr>
        <w:t>Глава муниципального округа </w:t>
      </w:r>
    </w:p>
    <w:p w:rsidR="004C7AC5" w:rsidRPr="006515B2" w:rsidRDefault="00EE2A39">
      <w:pPr>
        <w:pStyle w:val="bodytextindent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proofErr w:type="spellStart"/>
      <w:r w:rsidRPr="006515B2">
        <w:rPr>
          <w:b/>
          <w:color w:val="000000"/>
          <w:sz w:val="28"/>
          <w:szCs w:val="28"/>
        </w:rPr>
        <w:t>Красносельский</w:t>
      </w:r>
      <w:proofErr w:type="spellEnd"/>
      <w:r w:rsidR="006515B2" w:rsidRPr="006515B2">
        <w:rPr>
          <w:b/>
          <w:color w:val="000000"/>
          <w:sz w:val="28"/>
          <w:szCs w:val="28"/>
        </w:rPr>
        <w:t xml:space="preserve"> </w:t>
      </w:r>
      <w:r w:rsidRPr="006515B2">
        <w:rPr>
          <w:b/>
          <w:color w:val="000000"/>
          <w:sz w:val="28"/>
          <w:szCs w:val="28"/>
        </w:rPr>
        <w:t>в городе Москве                                                   В.В. Столяров</w:t>
      </w:r>
    </w:p>
    <w:p w:rsidR="004C7AC5" w:rsidRDefault="00EE2A39">
      <w:pPr>
        <w:pStyle w:val="af8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 </w:t>
      </w:r>
    </w:p>
    <w:p w:rsidR="004C7AC5" w:rsidRDefault="00EE2A39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  <w:r>
        <w:rPr>
          <w:color w:val="000000"/>
        </w:rPr>
        <w:t xml:space="preserve">           </w:t>
      </w: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6515B2" w:rsidRDefault="006515B2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6515B2" w:rsidRDefault="006515B2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6515B2" w:rsidRDefault="006515B2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6515B2" w:rsidRDefault="006515B2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Default="004C7AC5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</w:rPr>
      </w:pPr>
    </w:p>
    <w:p w:rsidR="004C7AC5" w:rsidRPr="00500426" w:rsidRDefault="00EE2A39">
      <w:pPr>
        <w:pStyle w:val="af8"/>
        <w:spacing w:before="0" w:beforeAutospacing="0" w:after="0" w:afterAutospacing="0"/>
        <w:ind w:left="4248"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500426">
        <w:rPr>
          <w:color w:val="000000"/>
          <w:sz w:val="28"/>
          <w:szCs w:val="28"/>
        </w:rPr>
        <w:lastRenderedPageBreak/>
        <w:t>Приложение</w:t>
      </w:r>
    </w:p>
    <w:p w:rsidR="004C7AC5" w:rsidRPr="00500426" w:rsidRDefault="00EE2A39">
      <w:pPr>
        <w:pStyle w:val="af8"/>
        <w:spacing w:before="0" w:beforeAutospacing="0" w:after="0" w:afterAutospacing="0"/>
        <w:ind w:left="4956"/>
        <w:jc w:val="both"/>
        <w:rPr>
          <w:rFonts w:ascii="Arial" w:hAnsi="Arial" w:cs="Arial"/>
          <w:color w:val="000000"/>
          <w:sz w:val="28"/>
          <w:szCs w:val="28"/>
        </w:rPr>
      </w:pPr>
      <w:r w:rsidRPr="00500426">
        <w:rPr>
          <w:color w:val="000000"/>
          <w:sz w:val="28"/>
          <w:szCs w:val="28"/>
        </w:rPr>
        <w:t xml:space="preserve">к решению Совета депутатов муниципального округа </w:t>
      </w:r>
      <w:proofErr w:type="spellStart"/>
      <w:r w:rsidRPr="00500426">
        <w:rPr>
          <w:color w:val="000000"/>
          <w:sz w:val="28"/>
          <w:szCs w:val="28"/>
        </w:rPr>
        <w:t>Красносельский</w:t>
      </w:r>
      <w:proofErr w:type="spellEnd"/>
      <w:r w:rsidR="006515B2" w:rsidRPr="00500426">
        <w:rPr>
          <w:color w:val="000000"/>
          <w:sz w:val="28"/>
          <w:szCs w:val="28"/>
        </w:rPr>
        <w:t xml:space="preserve"> в городе Москве</w:t>
      </w:r>
    </w:p>
    <w:p w:rsidR="004C7AC5" w:rsidRPr="00500426" w:rsidRDefault="00EE2A39">
      <w:pPr>
        <w:pStyle w:val="af8"/>
        <w:spacing w:before="0" w:beforeAutospacing="0" w:after="0" w:afterAutospacing="0"/>
        <w:ind w:left="4248" w:firstLine="708"/>
        <w:jc w:val="both"/>
        <w:rPr>
          <w:color w:val="000000"/>
          <w:sz w:val="28"/>
          <w:szCs w:val="28"/>
        </w:rPr>
      </w:pPr>
      <w:r w:rsidRPr="00500426">
        <w:rPr>
          <w:color w:val="000000"/>
          <w:sz w:val="28"/>
          <w:szCs w:val="28"/>
        </w:rPr>
        <w:t xml:space="preserve">от </w:t>
      </w:r>
      <w:r w:rsidR="00500426" w:rsidRPr="00500426">
        <w:rPr>
          <w:color w:val="000000"/>
          <w:sz w:val="28"/>
          <w:szCs w:val="28"/>
        </w:rPr>
        <w:t>19</w:t>
      </w:r>
      <w:r w:rsidRPr="00500426">
        <w:rPr>
          <w:color w:val="000000"/>
          <w:sz w:val="28"/>
          <w:szCs w:val="28"/>
        </w:rPr>
        <w:t>.02.2025</w:t>
      </w:r>
      <w:r w:rsidR="006515B2" w:rsidRPr="00500426">
        <w:rPr>
          <w:color w:val="000000"/>
          <w:sz w:val="28"/>
          <w:szCs w:val="28"/>
        </w:rPr>
        <w:t xml:space="preserve"> № 3</w:t>
      </w:r>
      <w:r w:rsidR="00500426" w:rsidRPr="00500426">
        <w:rPr>
          <w:color w:val="000000"/>
          <w:sz w:val="28"/>
          <w:szCs w:val="28"/>
        </w:rPr>
        <w:t>5</w:t>
      </w:r>
      <w:r w:rsidR="006515B2" w:rsidRPr="00500426">
        <w:rPr>
          <w:color w:val="000000"/>
          <w:sz w:val="28"/>
          <w:szCs w:val="28"/>
        </w:rPr>
        <w:t>-</w:t>
      </w:r>
      <w:r w:rsidR="00A72F78">
        <w:rPr>
          <w:color w:val="000000"/>
          <w:sz w:val="28"/>
          <w:szCs w:val="28"/>
        </w:rPr>
        <w:t>11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Регламент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реализации отдельных полномочий города Москвы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в сфере размещения объектов капитального строительства</w:t>
      </w:r>
    </w:p>
    <w:p w:rsidR="004C7AC5" w:rsidRDefault="00EE2A39">
      <w:pPr>
        <w:pStyle w:val="af8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b/>
          <w:bCs/>
          <w:color w:val="000000"/>
          <w:sz w:val="28"/>
          <w:szCs w:val="28"/>
        </w:rPr>
        <w:t> 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1. Настоящий Регламент определяет порядок реализации Советом депутатов муниципального округа 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в городе Москве (далее – Совет депутатов) отдельных полномочий города Москвы в сфере размещения объектов капитального строительства (далее – переданные полномочия):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1) согласование проекта решения органа, уполномоченного Правительством Москвы, о разработке проекта планировки территории, предусматривающего размещение объекта религиозного назначения;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2) согласование подготовленного на основании схемы расположения земельного участка на кадастровом плане территории проекта правового акта уполномоченного органа исполнительной власти города Москвы 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предусмотренное подпунктом 1 настоящего пункта согласование не проводилось;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2. Организацию работы по реализации Советом депутатов переданных полномочий осуществляют глава муниципального округа 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> в городе Москве и профильная комиссия Совета депутатов (далее – профильная комиссия) в соответствии с Регламентом Совета депутата.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3. Началом реализации переданных полномочий является поступление в Совет депутатов обращения уполномоченного Правительством Москвы органа исполнительной власти города Москвы (далее – инициатор) по вопросу о размещении капитальных объектов (пункт 1) (далее – обращение).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4. Регистрация обращения осуществляется в день его поступления и не позднее следующего дня направляется в бумажном и (или) электронном виде депутатам Совета депутатов и в профильную комиссию. В случае поступления обращения в бумажном виде, его перевод в электронный вид осуществляется при наличии возможности.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5. Профильная комиссия обеспечивает рассмотрение обращения на заседании комиссии, подготовку результатов его рассмотрения и проекта решения Совета депутатов. О дате, времени и месте проведения заседания профильной комиссии сообщается депутатам Совета депутатов и в случае, если планируется размещение объектов религиозного назначения, в централизованную религиозную организацию и (или) религиозную </w:t>
      </w:r>
      <w:r>
        <w:rPr>
          <w:color w:val="000000"/>
          <w:sz w:val="28"/>
          <w:szCs w:val="28"/>
        </w:rPr>
        <w:lastRenderedPageBreak/>
        <w:t>организацию, входящую в ее структуру, не менее чем за 2 рабочих дня до дня заседания.</w:t>
      </w:r>
    </w:p>
    <w:p w:rsidR="004C7AC5" w:rsidRDefault="00EE2A39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 Обращение, результаты его рассмотрения профильной комиссией (пункт 5) и проект решения Совета депутатов рассматриваются на очередном заседании Совета депутатов.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6.1. В соответствии с п. 1.5 Приложения к постановлению Правительства Москвы от 30 апреля 2019 года N 449-ПП «Об утверждении Положения о составе, порядке подготовки, согласования и представления на утверждение проектов планировки территории в городе Москве» Совет депутатов муниципального округа рассматривает проект правового акта Москомархитектуры, который содержит решение о подготовке проекта планировки территории объекта религиозного значения, в течение 21 календарного дня со дня его поступления в совет депутатов муниципального округа.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Проект правового акта считается согласованным, если в результате открытого голосования две трети от установленной численности депутатов совета депутатов муниципального округа не проголосуют против согласования, а также, если в течение 21 календарного дня со дня его поступления в совет депутатов муниципального округа соответствующее решение не поступило в </w:t>
      </w:r>
      <w:proofErr w:type="spellStart"/>
      <w:r>
        <w:rPr>
          <w:color w:val="000000"/>
          <w:sz w:val="28"/>
          <w:szCs w:val="28"/>
        </w:rPr>
        <w:t>Москомархитектуру</w:t>
      </w:r>
      <w:proofErr w:type="spellEnd"/>
      <w:r>
        <w:rPr>
          <w:color w:val="000000"/>
          <w:sz w:val="28"/>
          <w:szCs w:val="28"/>
        </w:rPr>
        <w:t>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6.2. В соответствии с п.1.3 раздела V Приложения 1 к постановлению Правительства Москвы от 28 июля 2009 года N 685-ПП «О порядке строительства объектов гаражного назначения в городе Москве» проект решения о предварительном согласовании предоставления земельного участка в целях размещения объектов гаражного назначения считается согласованным, если в течение 30 дней со дня поступления указанного проекта в совет депутатов в результате открытого голосования две трети от установленной численности депутатов совета депутатов не проголосуют против его согласования.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Решение совета депутатов об отказе в согласовании проекта решения в течение 3 дней со дня его принятия направляется в Департамент городского имущества города Москвы.</w:t>
      </w:r>
    </w:p>
    <w:p w:rsidR="004C7AC5" w:rsidRDefault="00EE2A39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 xml:space="preserve">7. В случае если в течение сроков, указанных в </w:t>
      </w:r>
      <w:proofErr w:type="spellStart"/>
      <w:r>
        <w:rPr>
          <w:color w:val="000000"/>
          <w:sz w:val="28"/>
          <w:szCs w:val="28"/>
        </w:rPr>
        <w:t>п.п</w:t>
      </w:r>
      <w:proofErr w:type="spellEnd"/>
      <w:r>
        <w:rPr>
          <w:color w:val="000000"/>
          <w:sz w:val="28"/>
          <w:szCs w:val="28"/>
        </w:rPr>
        <w:t>. 6.1 и 6.2, не запланировано проведение очередного заседания Совета депутатов, созывается внеочередное заседание в порядке, установленном Регламентом Совета депутата.</w:t>
      </w:r>
    </w:p>
    <w:p w:rsidR="004C7AC5" w:rsidRDefault="00EE2A39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8.</w:t>
      </w:r>
      <w:r>
        <w:rPr>
          <w:color w:val="000000"/>
          <w:spacing w:val="2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t>Информация о дате, времени и месте проведения заседания Совета депутатов по рассмотрению обращения направляется инициатору и в случае, если планируется размещение объектов религиозного назначения, в централизованную религиозную организацию и (или) религиозную организацию, входящую в ее структуру</w:t>
      </w:r>
      <w:r>
        <w:rPr>
          <w:i/>
          <w:iCs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 размещается на официальном сайте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в городе Москве в информационно-телекоммуникационной сети «Интернет» не позднее чем за 3 дня до дня заседания.</w:t>
      </w:r>
    </w:p>
    <w:p w:rsidR="004C7AC5" w:rsidRDefault="00EE2A39">
      <w:pPr>
        <w:pStyle w:val="consplusnormal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lastRenderedPageBreak/>
        <w:t>И</w:t>
      </w:r>
      <w:r>
        <w:rPr>
          <w:color w:val="000000"/>
          <w:spacing w:val="2"/>
          <w:sz w:val="28"/>
          <w:szCs w:val="28"/>
          <w:shd w:val="clear" w:color="auto" w:fill="FFFFFF"/>
        </w:rPr>
        <w:t>нформирование жителей и иных правообладателей жилого квартала Совет депутатов осуществляет путем размещения сообщений в письменной форме на информационных стендах многоквартирных домов, на информационных стендах в органе местного самоуправления, в управе.</w:t>
      </w:r>
    </w:p>
    <w:p w:rsidR="004C7AC5" w:rsidRDefault="00EE2A39">
      <w:pPr>
        <w:pStyle w:val="af8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9.</w:t>
      </w:r>
      <w:r>
        <w:rPr>
          <w:color w:val="000000"/>
          <w:spacing w:val="2"/>
          <w:sz w:val="28"/>
          <w:szCs w:val="28"/>
        </w:rPr>
        <w:t> Основанием для отказа Советом депутатов в согласовании проекта решения является несогласие с проектом </w:t>
      </w:r>
      <w:r>
        <w:rPr>
          <w:color w:val="000000"/>
          <w:sz w:val="28"/>
          <w:szCs w:val="28"/>
        </w:rPr>
        <w:t>размещения объекта капитального строительства</w:t>
      </w:r>
      <w:r>
        <w:rPr>
          <w:color w:val="000000"/>
          <w:spacing w:val="2"/>
          <w:sz w:val="28"/>
          <w:szCs w:val="28"/>
        </w:rPr>
        <w:t> жителей и иных правообладателей жилого квартала, выраженное в письменной форме или оформленное по результатам опроса.</w:t>
      </w:r>
    </w:p>
    <w:p w:rsidR="004C7AC5" w:rsidRDefault="00EE2A39">
      <w:pPr>
        <w:pStyle w:val="af8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</w:rPr>
      </w:pPr>
      <w:r>
        <w:rPr>
          <w:color w:val="000000"/>
          <w:spacing w:val="2"/>
          <w:sz w:val="28"/>
          <w:szCs w:val="28"/>
        </w:rPr>
        <w:t>10. </w:t>
      </w:r>
      <w:r>
        <w:rPr>
          <w:color w:val="000000"/>
          <w:sz w:val="28"/>
          <w:szCs w:val="28"/>
        </w:rPr>
        <w:t>В решении Совета депутатов указываются: назначение и адрес размещения объекта капитального строительства, реквизиты обращения (наименование уполномоченного органа, указанного в пункте 3, дата и номер), дата поступления обращения в Совет депутатов и его регистрационный номер.</w:t>
      </w:r>
    </w:p>
    <w:p w:rsidR="004C7AC5" w:rsidRDefault="00EE2A39">
      <w:pPr>
        <w:pStyle w:val="af8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11. Решение Совета депутатов направляется инициатору, в Департамент территориальных органов исполнительной власти города Москвы (с приложением копии обращения), Департамент городского имущества и размещается на официальном сайте в течение 3 дней со дня его принятия, а также подлежит официальному опубликованию в бюллетене «Московский муниципальный вестник».</w:t>
      </w:r>
    </w:p>
    <w:p w:rsidR="004C7AC5" w:rsidRDefault="004C7AC5"/>
    <w:sectPr w:rsidR="004C7AC5">
      <w:headerReference w:type="default" r:id="rId9"/>
      <w:headerReference w:type="firs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F88" w:rsidRDefault="00050F88">
      <w:pPr>
        <w:spacing w:after="0" w:line="240" w:lineRule="auto"/>
      </w:pPr>
      <w:r>
        <w:separator/>
      </w:r>
    </w:p>
  </w:endnote>
  <w:endnote w:type="continuationSeparator" w:id="0">
    <w:p w:rsidR="00050F88" w:rsidRDefault="00050F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F88" w:rsidRDefault="00050F88">
      <w:pPr>
        <w:spacing w:after="0" w:line="240" w:lineRule="auto"/>
      </w:pPr>
      <w:r>
        <w:separator/>
      </w:r>
    </w:p>
  </w:footnote>
  <w:footnote w:type="continuationSeparator" w:id="0">
    <w:p w:rsidR="00050F88" w:rsidRDefault="00050F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4436685"/>
      <w:docPartObj>
        <w:docPartGallery w:val="Page Numbers (Top of Page)"/>
        <w:docPartUnique/>
      </w:docPartObj>
    </w:sdtPr>
    <w:sdtEndPr/>
    <w:sdtContent>
      <w:p w:rsidR="004C7AC5" w:rsidRDefault="00EE2A39">
        <w:pPr>
          <w:pStyle w:val="af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1B9">
          <w:rPr>
            <w:noProof/>
          </w:rPr>
          <w:t>5</w:t>
        </w:r>
        <w:r>
          <w:fldChar w:fldCharType="end"/>
        </w:r>
      </w:p>
    </w:sdtContent>
  </w:sdt>
  <w:p w:rsidR="004C7AC5" w:rsidRDefault="004C7AC5">
    <w:pPr>
      <w:pStyle w:val="af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7AC5" w:rsidRDefault="004C7AC5">
    <w:pPr>
      <w:pStyle w:val="af9"/>
      <w:jc w:val="center"/>
    </w:pPr>
  </w:p>
  <w:p w:rsidR="004C7AC5" w:rsidRDefault="004C7AC5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C5"/>
    <w:rsid w:val="000355C3"/>
    <w:rsid w:val="00050F88"/>
    <w:rsid w:val="004C7AC5"/>
    <w:rsid w:val="00500426"/>
    <w:rsid w:val="0062645D"/>
    <w:rsid w:val="006515B2"/>
    <w:rsid w:val="0080767F"/>
    <w:rsid w:val="009F41B9"/>
    <w:rsid w:val="00A25C4F"/>
    <w:rsid w:val="00A72F78"/>
    <w:rsid w:val="00DA28F2"/>
    <w:rsid w:val="00EE2A39"/>
    <w:rsid w:val="00F239D5"/>
    <w:rsid w:val="00F9241F"/>
    <w:rsid w:val="00FD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CC8D7"/>
  <w15:docId w15:val="{D6918E0F-F1FC-49FC-842D-40279CA7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4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156082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AB2E1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2AB87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4BD55E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4CCF4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971C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0D976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729B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2AA8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196C24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FCAF3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02B93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EA72E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729B" w:themeColor="accent1" w:themeTint="EA"/>
        <w:insideH w:val="single" w:sz="4" w:space="0" w:color="19729B" w:themeColor="accent1" w:themeTint="EA"/>
        <w:insideV w:val="single" w:sz="4" w:space="0" w:color="19729B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E4F4" w:themeColor="accent1" w:themeTint="34" w:fill="BFE4F4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  <w:insideV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729B" w:themeColor="accent1" w:themeTint="EA"/>
          <w:left w:val="single" w:sz="4" w:space="0" w:color="19729B" w:themeColor="accent1" w:themeTint="EA"/>
          <w:bottom w:val="single" w:sz="4" w:space="0" w:color="19729B" w:themeColor="accent1" w:themeTint="EA"/>
          <w:right w:val="single" w:sz="4" w:space="0" w:color="19729B" w:themeColor="accent1" w:themeTint="EA"/>
        </w:tcBorders>
        <w:shd w:val="clear" w:color="19729B" w:themeColor="accent1" w:themeTint="EA" w:fill="19729B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19729B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2E5F5" w:themeColor="accent1" w:themeTint="32" w:fill="C2E5F5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  <w:insideV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2AA85" w:themeColor="accent2" w:themeTint="97"/>
          <w:left w:val="single" w:sz="4" w:space="0" w:color="F2AA85" w:themeColor="accent2" w:themeTint="97"/>
          <w:bottom w:val="single" w:sz="4" w:space="0" w:color="F2AA85" w:themeColor="accent2" w:themeTint="97"/>
          <w:right w:val="single" w:sz="4" w:space="0" w:color="F2AA85" w:themeColor="accent2" w:themeTint="97"/>
        </w:tcBorders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  <w:insideV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196C24" w:themeColor="accent3" w:themeTint="FE"/>
          <w:left w:val="single" w:sz="4" w:space="0" w:color="196C24" w:themeColor="accent3" w:themeTint="FE"/>
          <w:bottom w:val="single" w:sz="4" w:space="0" w:color="196C24" w:themeColor="accent3" w:themeTint="FE"/>
          <w:right w:val="single" w:sz="4" w:space="0" w:color="196C24" w:themeColor="accent3" w:themeTint="FE"/>
        </w:tcBorders>
        <w:shd w:val="clear" w:color="196C24" w:themeColor="accent3" w:themeTint="FE" w:fill="196C24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196C24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  <w:insideV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FCAF3" w:themeColor="accent4" w:themeTint="9A"/>
          <w:left w:val="single" w:sz="4" w:space="0" w:color="5FCAF3" w:themeColor="accent4" w:themeTint="9A"/>
          <w:bottom w:val="single" w:sz="4" w:space="0" w:color="5FCAF3" w:themeColor="accent4" w:themeTint="9A"/>
          <w:right w:val="single" w:sz="4" w:space="0" w:color="5FCAF3" w:themeColor="accent4" w:themeTint="9A"/>
        </w:tcBorders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</w:tcBorders>
        <w:shd w:val="clear" w:color="A02B93" w:themeColor="accent5" w:fill="A02B93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</w:tcBorders>
        <w:shd w:val="clear" w:color="4EA72E" w:themeColor="accent6" w:fill="4EA72E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E4F4" w:themeColor="accent1" w:themeTint="34" w:fill="BFE4F4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56082" w:themeColor="accent1" w:fill="156082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band1Vert">
      <w:tblPr/>
      <w:tcPr>
        <w:shd w:val="clear" w:color="70C2E8" w:themeColor="accent1" w:themeTint="75" w:fill="70C2E8" w:themeFill="accent1" w:themeFillTint="75"/>
      </w:tcPr>
    </w:tblStylePr>
    <w:tblStylePr w:type="band1Horz">
      <w:tblPr/>
      <w:tcPr>
        <w:shd w:val="clear" w:color="70C2E8" w:themeColor="accent1" w:themeTint="75" w:fill="70C2E8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AE2D6" w:themeColor="accent2" w:themeTint="32" w:fill="FAE2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97132" w:themeColor="accent2" w:fill="E97132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band1Vert">
      <w:tblPr/>
      <w:tcPr>
        <w:shd w:val="clear" w:color="F5BDA0" w:themeColor="accent2" w:themeTint="75" w:fill="F5BDA0" w:themeFill="accent2" w:themeFillTint="75"/>
      </w:tcPr>
    </w:tblStylePr>
    <w:tblStylePr w:type="band1Horz">
      <w:tblPr/>
      <w:tcPr>
        <w:shd w:val="clear" w:color="F5BDA0" w:themeColor="accent2" w:themeTint="75" w:fill="F5BD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0F0C6" w:themeColor="accent3" w:themeTint="34" w:fill="C0F0C6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196B24" w:themeColor="accent3" w:fill="196B24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band1Vert">
      <w:tblPr/>
      <w:tcPr>
        <w:shd w:val="clear" w:color="72DE80" w:themeColor="accent3" w:themeTint="75" w:fill="72DE80" w:themeFill="accent3" w:themeFillTint="75"/>
      </w:tcPr>
    </w:tblStylePr>
    <w:tblStylePr w:type="band1Horz">
      <w:tblPr/>
      <w:tcPr>
        <w:shd w:val="clear" w:color="72DE80" w:themeColor="accent3" w:themeTint="75" w:fill="72DE80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C9EDFB" w:themeColor="accent4" w:themeTint="34" w:fill="C9EDF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F9ED5" w:themeColor="accent4" w:fill="0F9ED5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band1Vert">
      <w:tblPr/>
      <w:tcPr>
        <w:shd w:val="clear" w:color="85D7F6" w:themeColor="accent4" w:themeTint="75" w:fill="85D7F6" w:themeFill="accent4" w:themeFillTint="75"/>
      </w:tcPr>
    </w:tblStylePr>
    <w:tblStylePr w:type="band1Horz">
      <w:tblPr/>
      <w:tcPr>
        <w:shd w:val="clear" w:color="85D7F6" w:themeColor="accent4" w:themeTint="75" w:fill="85D7F6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1CDED" w:themeColor="accent5" w:themeTint="34" w:fill="F1CDED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02B93" w:themeColor="accent5" w:fill="A02B93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band1Vert">
      <w:tblPr/>
      <w:tcPr>
        <w:shd w:val="clear" w:color="E18FD7" w:themeColor="accent5" w:themeTint="75" w:fill="E18FD7" w:themeFill="accent5" w:themeFillTint="75"/>
      </w:tcPr>
    </w:tblStylePr>
    <w:tblStylePr w:type="band1Horz">
      <w:tblPr/>
      <w:tcPr>
        <w:shd w:val="clear" w:color="E18FD7" w:themeColor="accent5" w:themeTint="75" w:fill="E18FD7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F2CF" w:themeColor="accent6" w:themeTint="34" w:fill="D8F2CF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EA72E" w:themeColor="accent6" w:fill="4EA72E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band1Vert">
      <w:tblPr/>
      <w:tcPr>
        <w:shd w:val="clear" w:color="A8E194" w:themeColor="accent6" w:themeTint="75" w:fill="A8E194" w:themeFill="accent6" w:themeFillTint="75"/>
      </w:tcPr>
    </w:tblStylePr>
    <w:tblStylePr w:type="band1Horz">
      <w:tblPr/>
      <w:tcPr>
        <w:shd w:val="clear" w:color="A8E194" w:themeColor="accent6" w:themeTint="75" w:fill="A8E194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3BDE6" w:themeColor="accent1" w:themeTint="80"/>
        <w:left w:val="single" w:sz="4" w:space="0" w:color="63BDE6" w:themeColor="accent1" w:themeTint="80"/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b/>
        <w:color w:val="63BDE6" w:themeColor="accent1" w:themeTint="80" w:themeShade="95"/>
      </w:rPr>
      <w:tblPr/>
      <w:tcPr>
        <w:tcBorders>
          <w:bottom w:val="single" w:sz="12" w:space="0" w:color="63BDE6" w:themeColor="accent1" w:themeTint="80"/>
        </w:tcBorders>
      </w:tcPr>
    </w:tblStylePr>
    <w:tblStylePr w:type="lastRow">
      <w:rPr>
        <w:b/>
        <w:color w:val="63BDE6" w:themeColor="accent1" w:themeTint="80" w:themeShade="95"/>
      </w:rPr>
    </w:tblStylePr>
    <w:tblStylePr w:type="firstCol">
      <w:rPr>
        <w:b/>
        <w:color w:val="63BDE6" w:themeColor="accent1" w:themeTint="80" w:themeShade="95"/>
      </w:rPr>
    </w:tblStylePr>
    <w:tblStylePr w:type="lastCol">
      <w:rPr>
        <w:b/>
        <w:color w:val="63BDE6" w:themeColor="accent1" w:themeTint="80" w:themeShade="95"/>
      </w:r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96C24" w:themeColor="accent3" w:themeTint="FE"/>
        <w:left w:val="single" w:sz="4" w:space="0" w:color="196C24" w:themeColor="accent3" w:themeTint="FE"/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b/>
        <w:color w:val="196C24" w:themeColor="accent3" w:themeTint="FE" w:themeShade="95"/>
      </w:rPr>
      <w:tblPr/>
      <w:tcPr>
        <w:tcBorders>
          <w:bottom w:val="single" w:sz="12" w:space="0" w:color="196C24" w:themeColor="accent3" w:themeTint="FE"/>
        </w:tcBorders>
      </w:tcPr>
    </w:tblStylePr>
    <w:tblStylePr w:type="lastRow">
      <w:rPr>
        <w:b/>
        <w:color w:val="196C24" w:themeColor="accent3" w:themeTint="FE" w:themeShade="95"/>
      </w:rPr>
    </w:tblStylePr>
    <w:tblStylePr w:type="firstCol">
      <w:rPr>
        <w:b/>
        <w:color w:val="196C24" w:themeColor="accent3" w:themeTint="FE" w:themeShade="95"/>
      </w:rPr>
    </w:tblStylePr>
    <w:tblStylePr w:type="lastCol">
      <w:rPr>
        <w:b/>
        <w:color w:val="196C24" w:themeColor="accent3" w:themeTint="FE" w:themeShade="95"/>
      </w:r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A02B93" w:themeColor="accent5"/>
        <w:insideV w:val="single" w:sz="4" w:space="0" w:color="A02B93" w:themeColor="accent5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A02B93" w:themeColor="accent5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4EA72E" w:themeColor="accent6"/>
        <w:insideV w:val="single" w:sz="4" w:space="0" w:color="4EA72E" w:themeColor="accent6"/>
      </w:tblBorders>
    </w:tblPr>
    <w:tblStylePr w:type="firstRow">
      <w:rPr>
        <w:b/>
        <w:color w:val="5D1955" w:themeColor="accent5" w:themeShade="95"/>
      </w:rPr>
      <w:tblPr/>
      <w:tcPr>
        <w:tcBorders>
          <w:bottom w:val="single" w:sz="12" w:space="0" w:color="4EA72E" w:themeColor="accent6"/>
        </w:tcBorders>
      </w:tcPr>
    </w:tblStylePr>
    <w:tblStylePr w:type="lastRow">
      <w:rPr>
        <w:b/>
        <w:color w:val="5D1955" w:themeColor="accent5" w:themeShade="95"/>
      </w:rPr>
    </w:tblStylePr>
    <w:tblStylePr w:type="firstCol">
      <w:rPr>
        <w:b/>
        <w:color w:val="5D1955" w:themeColor="accent5" w:themeShade="95"/>
      </w:rPr>
    </w:tblStylePr>
    <w:tblStylePr w:type="lastCol">
      <w:rPr>
        <w:b/>
        <w:color w:val="5D1955" w:themeColor="accent5" w:themeShade="95"/>
      </w:r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3BDE6" w:themeColor="accent1" w:themeTint="80"/>
        <w:right w:val="single" w:sz="4" w:space="0" w:color="63BDE6" w:themeColor="accent1" w:themeTint="80"/>
        <w:insideH w:val="single" w:sz="4" w:space="0" w:color="63BDE6" w:themeColor="accent1" w:themeTint="80"/>
        <w:insideV w:val="single" w:sz="4" w:space="0" w:color="63BDE6" w:themeColor="accent1" w:themeTint="80"/>
      </w:tblBorders>
    </w:tblPr>
    <w:tblStylePr w:type="fir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63BDE6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63BDE6" w:themeColor="accent1" w:themeTint="80" w:themeShade="95"/>
        <w:sz w:val="22"/>
      </w:rPr>
      <w:tblPr/>
      <w:tcPr>
        <w:tcBorders>
          <w:top w:val="single" w:sz="4" w:space="0" w:color="63BDE6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63BDE6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63BDE6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63BDE6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E4F4" w:themeColor="accent1" w:themeTint="34" w:fill="BFE4F4" w:themeFill="accent1" w:themeFillTint="34"/>
      </w:tcPr>
    </w:tblStylePr>
    <w:tblStylePr w:type="band1Horz">
      <w:rPr>
        <w:rFonts w:ascii="Arial" w:hAnsi="Arial"/>
        <w:color w:val="63BDE6" w:themeColor="accent1" w:themeTint="80" w:themeShade="95"/>
        <w:sz w:val="22"/>
      </w:rPr>
      <w:tblPr/>
      <w:tcPr>
        <w:shd w:val="clear" w:color="BFE4F4" w:themeColor="accent1" w:themeTint="34" w:fill="BFE4F4" w:themeFill="accent1" w:themeFillTint="34"/>
      </w:tcPr>
    </w:tblStylePr>
    <w:tblStylePr w:type="band2Horz">
      <w:rPr>
        <w:rFonts w:ascii="Arial" w:hAnsi="Arial"/>
        <w:color w:val="63BDE6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2AA85" w:themeColor="accent2" w:themeTint="97"/>
        <w:right w:val="single" w:sz="4" w:space="0" w:color="F2AA85" w:themeColor="accent2" w:themeTint="97"/>
        <w:insideH w:val="single" w:sz="4" w:space="0" w:color="F2AA85" w:themeColor="accent2" w:themeTint="97"/>
        <w:insideV w:val="single" w:sz="4" w:space="0" w:color="F2AA85" w:themeColor="accent2" w:themeTint="97"/>
      </w:tblBorders>
    </w:tblPr>
    <w:tblStylePr w:type="fir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196C24" w:themeColor="accent3" w:themeTint="FE"/>
        <w:right w:val="single" w:sz="4" w:space="0" w:color="196C24" w:themeColor="accent3" w:themeTint="FE"/>
        <w:insideH w:val="single" w:sz="4" w:space="0" w:color="196C24" w:themeColor="accent3" w:themeTint="FE"/>
        <w:insideV w:val="single" w:sz="4" w:space="0" w:color="196C24" w:themeColor="accent3" w:themeTint="FE"/>
      </w:tblBorders>
    </w:tblPr>
    <w:tblStylePr w:type="fir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96C24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96C24" w:themeColor="accent3" w:themeTint="FE" w:themeShade="95"/>
        <w:sz w:val="22"/>
      </w:rPr>
      <w:tblPr/>
      <w:tcPr>
        <w:tcBorders>
          <w:top w:val="single" w:sz="4" w:space="0" w:color="196C24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96C24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196C24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196C24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196C24" w:themeColor="accent3" w:themeTint="FE" w:themeShade="95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2Horz">
      <w:rPr>
        <w:rFonts w:ascii="Arial" w:hAnsi="Arial"/>
        <w:color w:val="196C24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FCAF3" w:themeColor="accent4" w:themeTint="9A"/>
        <w:right w:val="single" w:sz="4" w:space="0" w:color="5FCAF3" w:themeColor="accent4" w:themeTint="9A"/>
        <w:insideH w:val="single" w:sz="4" w:space="0" w:color="5FCAF3" w:themeColor="accent4" w:themeTint="9A"/>
        <w:insideV w:val="single" w:sz="4" w:space="0" w:color="5FCAF3" w:themeColor="accent4" w:themeTint="9A"/>
      </w:tblBorders>
    </w:tblPr>
    <w:tblStylePr w:type="fir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  <w:insideV w:val="single" w:sz="4" w:space="0" w:color="DA76CE" w:themeColor="accent5" w:themeTint="90"/>
      </w:tblBorders>
    </w:tblPr>
    <w:tblStylePr w:type="fir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A76C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5D1955" w:themeColor="accent5" w:themeShade="95"/>
        <w:sz w:val="22"/>
      </w:rPr>
      <w:tblPr/>
      <w:tcPr>
        <w:tcBorders>
          <w:top w:val="single" w:sz="4" w:space="0" w:color="DA76C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A76C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5D1955" w:themeColor="accent5" w:themeShade="95"/>
        <w:sz w:val="22"/>
      </w:rPr>
      <w:tblPr/>
      <w:tcPr>
        <w:tcBorders>
          <w:top w:val="none" w:sz="0" w:space="0" w:color="auto"/>
          <w:left w:val="single" w:sz="4" w:space="0" w:color="DA76C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5D1955" w:themeColor="accent5" w:themeShade="95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2Horz">
      <w:rPr>
        <w:rFonts w:ascii="Arial" w:hAnsi="Arial"/>
        <w:color w:val="5D195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  <w:insideV w:val="single" w:sz="4" w:space="0" w:color="94DA7B" w:themeColor="accent6" w:themeTint="90"/>
      </w:tblBorders>
    </w:tblPr>
    <w:tblStylePr w:type="fir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4DA7B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D611B" w:themeColor="accent6" w:themeShade="95"/>
        <w:sz w:val="22"/>
      </w:rPr>
      <w:tblPr/>
      <w:tcPr>
        <w:tcBorders>
          <w:top w:val="single" w:sz="4" w:space="0" w:color="94DA7B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4DA7B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D611B" w:themeColor="accent6" w:themeShade="95"/>
        <w:sz w:val="22"/>
      </w:rPr>
      <w:tblPr/>
      <w:tcPr>
        <w:tcBorders>
          <w:top w:val="none" w:sz="0" w:space="0" w:color="auto"/>
          <w:left w:val="single" w:sz="4" w:space="0" w:color="94DA7B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2D611B" w:themeColor="accent6" w:themeShade="95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2Horz">
      <w:rPr>
        <w:rFonts w:ascii="Arial" w:hAnsi="Arial"/>
        <w:color w:val="2D611B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56082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56082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97132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97132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196B24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196B24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F9ED5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F9ED5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2B93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02B93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EA72E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EA72E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tblPr/>
      <w:tcPr>
        <w:shd w:val="clear" w:color="CFEFC4" w:themeColor="accent6" w:themeTint="40" w:fill="CFEFC4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bottom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0B4E2" w:themeColor="accent1" w:themeTint="90"/>
          <w:left w:val="none" w:sz="4" w:space="0" w:color="000000"/>
          <w:bottom w:val="single" w:sz="4" w:space="0" w:color="50B4E2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bottom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2AE8B" w:themeColor="accent2" w:themeTint="90"/>
          <w:left w:val="none" w:sz="4" w:space="0" w:color="000000"/>
          <w:bottom w:val="single" w:sz="4" w:space="0" w:color="F2AE8B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bottom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51D663" w:themeColor="accent3" w:themeTint="90"/>
          <w:left w:val="none" w:sz="4" w:space="0" w:color="000000"/>
          <w:bottom w:val="single" w:sz="4" w:space="0" w:color="51D663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bottom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ACDF4" w:themeColor="accent4" w:themeTint="90"/>
          <w:left w:val="none" w:sz="4" w:space="0" w:color="000000"/>
          <w:bottom w:val="single" w:sz="4" w:space="0" w:color="6ACDF4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bottom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A76CE" w:themeColor="accent5" w:themeTint="90"/>
          <w:left w:val="none" w:sz="4" w:space="0" w:color="000000"/>
          <w:bottom w:val="single" w:sz="4" w:space="0" w:color="DA76C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bottom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4DA7B" w:themeColor="accent6" w:themeTint="90"/>
          <w:left w:val="none" w:sz="4" w:space="0" w:color="000000"/>
          <w:bottom w:val="single" w:sz="4" w:space="0" w:color="94DA7B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156082" w:themeColor="accent1"/>
          <w:bottom w:val="single" w:sz="4" w:space="0" w:color="156082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left w:val="single" w:sz="4" w:space="0" w:color="F2AA85" w:themeColor="accent2" w:themeTint="97"/>
        <w:bottom w:val="single" w:sz="4" w:space="0" w:color="F2AA85" w:themeColor="accent2" w:themeTint="97"/>
        <w:right w:val="single" w:sz="4" w:space="0" w:color="F2AA8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2AA85" w:themeColor="accent2" w:themeTint="97"/>
          <w:right w:val="single" w:sz="4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2AA85" w:themeColor="accent2" w:themeTint="97"/>
          <w:bottom w:val="single" w:sz="4" w:space="0" w:color="F2AA8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left w:val="single" w:sz="4" w:space="0" w:color="48D45B" w:themeColor="accent3" w:themeTint="98"/>
        <w:bottom w:val="single" w:sz="4" w:space="0" w:color="48D45B" w:themeColor="accent3" w:themeTint="98"/>
        <w:right w:val="single" w:sz="4" w:space="0" w:color="48D45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8D45B" w:themeColor="accent3" w:themeTint="98" w:fill="48D45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8D45B" w:themeColor="accent3" w:themeTint="98"/>
          <w:right w:val="single" w:sz="4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8D45B" w:themeColor="accent3" w:themeTint="98"/>
          <w:bottom w:val="single" w:sz="4" w:space="0" w:color="48D45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left w:val="single" w:sz="4" w:space="0" w:color="5FCAF3" w:themeColor="accent4" w:themeTint="9A"/>
        <w:bottom w:val="single" w:sz="4" w:space="0" w:color="5FCAF3" w:themeColor="accent4" w:themeTint="9A"/>
        <w:right w:val="single" w:sz="4" w:space="0" w:color="5FCAF3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FCAF3" w:themeColor="accent4" w:themeTint="9A"/>
          <w:right w:val="single" w:sz="4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FCAF3" w:themeColor="accent4" w:themeTint="9A"/>
          <w:bottom w:val="single" w:sz="4" w:space="0" w:color="5FCAF3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left w:val="single" w:sz="4" w:space="0" w:color="D76CCB" w:themeColor="accent5" w:themeTint="9A"/>
        <w:bottom w:val="single" w:sz="4" w:space="0" w:color="D76CCB" w:themeColor="accent5" w:themeTint="9A"/>
        <w:right w:val="single" w:sz="4" w:space="0" w:color="D76CC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76CCB" w:themeColor="accent5" w:themeTint="9A" w:fill="D76CC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76CCB" w:themeColor="accent5" w:themeTint="9A"/>
          <w:right w:val="single" w:sz="4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76CCB" w:themeColor="accent5" w:themeTint="9A"/>
          <w:bottom w:val="single" w:sz="4" w:space="0" w:color="D76CC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left w:val="single" w:sz="4" w:space="0" w:color="8ED873" w:themeColor="accent6" w:themeTint="98"/>
        <w:bottom w:val="single" w:sz="4" w:space="0" w:color="8ED873" w:themeColor="accent6" w:themeTint="98"/>
        <w:right w:val="single" w:sz="4" w:space="0" w:color="8ED873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ED873" w:themeColor="accent6" w:themeTint="98" w:fill="8ED873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ED873" w:themeColor="accent6" w:themeTint="98"/>
          <w:right w:val="single" w:sz="4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ED873" w:themeColor="accent6" w:themeTint="98"/>
          <w:bottom w:val="single" w:sz="4" w:space="0" w:color="8ED873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0B4E2" w:themeColor="accent1" w:themeTint="90"/>
        <w:left w:val="single" w:sz="4" w:space="0" w:color="50B4E2" w:themeColor="accent1" w:themeTint="90"/>
        <w:bottom w:val="single" w:sz="4" w:space="0" w:color="50B4E2" w:themeColor="accent1" w:themeTint="90"/>
        <w:right w:val="single" w:sz="4" w:space="0" w:color="50B4E2" w:themeColor="accent1" w:themeTint="90"/>
        <w:insideH w:val="single" w:sz="4" w:space="0" w:color="50B4E2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56082" w:themeColor="accent1" w:fill="156082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1DEF2" w:themeColor="accent1" w:themeTint="40" w:fill="B1DEF2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E8B" w:themeColor="accent2" w:themeTint="90"/>
        <w:left w:val="single" w:sz="4" w:space="0" w:color="F2AE8B" w:themeColor="accent2" w:themeTint="90"/>
        <w:bottom w:val="single" w:sz="4" w:space="0" w:color="F2AE8B" w:themeColor="accent2" w:themeTint="90"/>
        <w:right w:val="single" w:sz="4" w:space="0" w:color="F2AE8B" w:themeColor="accent2" w:themeTint="90"/>
        <w:insideH w:val="single" w:sz="4" w:space="0" w:color="F2AE8B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97132" w:themeColor="accent2" w:fill="E97132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9DBCB" w:themeColor="accent2" w:themeTint="40" w:fill="F9DB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1D663" w:themeColor="accent3" w:themeTint="90"/>
        <w:left w:val="single" w:sz="4" w:space="0" w:color="51D663" w:themeColor="accent3" w:themeTint="90"/>
        <w:bottom w:val="single" w:sz="4" w:space="0" w:color="51D663" w:themeColor="accent3" w:themeTint="90"/>
        <w:right w:val="single" w:sz="4" w:space="0" w:color="51D663" w:themeColor="accent3" w:themeTint="90"/>
        <w:insideH w:val="single" w:sz="4" w:space="0" w:color="51D663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196B24" w:themeColor="accent3" w:fill="196B24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2EDB9" w:themeColor="accent3" w:themeTint="40" w:fill="B2EDB9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ACDF4" w:themeColor="accent4" w:themeTint="90"/>
        <w:left w:val="single" w:sz="4" w:space="0" w:color="6ACDF4" w:themeColor="accent4" w:themeTint="90"/>
        <w:bottom w:val="single" w:sz="4" w:space="0" w:color="6ACDF4" w:themeColor="accent4" w:themeTint="90"/>
        <w:right w:val="single" w:sz="4" w:space="0" w:color="6ACDF4" w:themeColor="accent4" w:themeTint="90"/>
        <w:insideH w:val="single" w:sz="4" w:space="0" w:color="6ACDF4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F9ED5" w:themeColor="accent4" w:fill="0F9ED5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CE9FA" w:themeColor="accent4" w:themeTint="40" w:fill="BCE9FA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76CE" w:themeColor="accent5" w:themeTint="90"/>
        <w:left w:val="single" w:sz="4" w:space="0" w:color="DA76CE" w:themeColor="accent5" w:themeTint="90"/>
        <w:bottom w:val="single" w:sz="4" w:space="0" w:color="DA76CE" w:themeColor="accent5" w:themeTint="90"/>
        <w:right w:val="single" w:sz="4" w:space="0" w:color="DA76CE" w:themeColor="accent5" w:themeTint="90"/>
        <w:insideH w:val="single" w:sz="4" w:space="0" w:color="DA76C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EC2E9" w:themeColor="accent5" w:themeTint="40" w:fill="EEC2E9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A7B" w:themeColor="accent6" w:themeTint="90"/>
        <w:left w:val="single" w:sz="4" w:space="0" w:color="94DA7B" w:themeColor="accent6" w:themeTint="90"/>
        <w:bottom w:val="single" w:sz="4" w:space="0" w:color="94DA7B" w:themeColor="accent6" w:themeTint="90"/>
        <w:right w:val="single" w:sz="4" w:space="0" w:color="94DA7B" w:themeColor="accent6" w:themeTint="90"/>
        <w:insideH w:val="single" w:sz="4" w:space="0" w:color="94DA7B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EFC4" w:themeColor="accent6" w:themeTint="40" w:fill="CFEFC4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156082" w:themeColor="accent1"/>
        <w:left w:val="single" w:sz="32" w:space="0" w:color="156082" w:themeColor="accent1"/>
        <w:bottom w:val="single" w:sz="32" w:space="0" w:color="156082" w:themeColor="accent1"/>
        <w:right w:val="single" w:sz="32" w:space="0" w:color="156082" w:themeColor="accent1"/>
      </w:tblBorders>
      <w:shd w:val="clear" w:color="156082" w:themeColor="accent1" w:fill="156082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156082" w:themeColor="accent1"/>
          <w:bottom w:val="single" w:sz="12" w:space="0" w:color="FFFFFF" w:themeColor="light1"/>
        </w:tcBorders>
        <w:shd w:val="clear" w:color="156082" w:themeColor="accent1" w:fill="156082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156082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156082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156082" w:themeColor="accent1" w:fill="156082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156082" w:themeColor="accent1" w:fill="156082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2AA85" w:themeColor="accent2" w:themeTint="97"/>
        <w:left w:val="single" w:sz="32" w:space="0" w:color="F2AA85" w:themeColor="accent2" w:themeTint="97"/>
        <w:bottom w:val="single" w:sz="32" w:space="0" w:color="F2AA85" w:themeColor="accent2" w:themeTint="97"/>
        <w:right w:val="single" w:sz="32" w:space="0" w:color="F2AA85" w:themeColor="accent2" w:themeTint="97"/>
      </w:tblBorders>
      <w:shd w:val="clear" w:color="F2AA85" w:themeColor="accent2" w:themeTint="97" w:fill="F2AA8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2AA85" w:themeColor="accent2" w:themeTint="97"/>
          <w:bottom w:val="single" w:sz="12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2AA8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2AA8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2AA85" w:themeColor="accent2" w:themeTint="97" w:fill="F2AA8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8D45B" w:themeColor="accent3" w:themeTint="98"/>
        <w:left w:val="single" w:sz="32" w:space="0" w:color="48D45B" w:themeColor="accent3" w:themeTint="98"/>
        <w:bottom w:val="single" w:sz="32" w:space="0" w:color="48D45B" w:themeColor="accent3" w:themeTint="98"/>
        <w:right w:val="single" w:sz="32" w:space="0" w:color="48D45B" w:themeColor="accent3" w:themeTint="98"/>
      </w:tblBorders>
      <w:shd w:val="clear" w:color="48D45B" w:themeColor="accent3" w:themeTint="98" w:fill="48D45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8D45B" w:themeColor="accent3" w:themeTint="98"/>
          <w:bottom w:val="single" w:sz="12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8D45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8D45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8D45B" w:themeColor="accent3" w:themeTint="98" w:fill="48D45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FCAF3" w:themeColor="accent4" w:themeTint="9A"/>
        <w:left w:val="single" w:sz="32" w:space="0" w:color="5FCAF3" w:themeColor="accent4" w:themeTint="9A"/>
        <w:bottom w:val="single" w:sz="32" w:space="0" w:color="5FCAF3" w:themeColor="accent4" w:themeTint="9A"/>
        <w:right w:val="single" w:sz="32" w:space="0" w:color="5FCAF3" w:themeColor="accent4" w:themeTint="9A"/>
      </w:tblBorders>
      <w:shd w:val="clear" w:color="5FCAF3" w:themeColor="accent4" w:themeTint="9A" w:fill="5FCAF3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FCAF3" w:themeColor="accent4" w:themeTint="9A"/>
          <w:bottom w:val="single" w:sz="12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FCAF3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FCAF3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FCAF3" w:themeColor="accent4" w:themeTint="9A" w:fill="5FCAF3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76CCB" w:themeColor="accent5" w:themeTint="9A"/>
        <w:left w:val="single" w:sz="32" w:space="0" w:color="D76CCB" w:themeColor="accent5" w:themeTint="9A"/>
        <w:bottom w:val="single" w:sz="32" w:space="0" w:color="D76CCB" w:themeColor="accent5" w:themeTint="9A"/>
        <w:right w:val="single" w:sz="32" w:space="0" w:color="D76CCB" w:themeColor="accent5" w:themeTint="9A"/>
      </w:tblBorders>
      <w:shd w:val="clear" w:color="D76CCB" w:themeColor="accent5" w:themeTint="9A" w:fill="D76CC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76CCB" w:themeColor="accent5" w:themeTint="9A"/>
          <w:bottom w:val="single" w:sz="12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76CC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76CC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76CCB" w:themeColor="accent5" w:themeTint="9A" w:fill="D76CC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ED873" w:themeColor="accent6" w:themeTint="98"/>
        <w:left w:val="single" w:sz="32" w:space="0" w:color="8ED873" w:themeColor="accent6" w:themeTint="98"/>
        <w:bottom w:val="single" w:sz="32" w:space="0" w:color="8ED873" w:themeColor="accent6" w:themeTint="98"/>
        <w:right w:val="single" w:sz="32" w:space="0" w:color="8ED873" w:themeColor="accent6" w:themeTint="98"/>
      </w:tblBorders>
      <w:shd w:val="clear" w:color="8ED873" w:themeColor="accent6" w:themeTint="98" w:fill="8ED873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ED873" w:themeColor="accent6" w:themeTint="98"/>
          <w:bottom w:val="single" w:sz="12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ED873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ED873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ED873" w:themeColor="accent6" w:themeTint="98" w:fill="8ED873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color w:val="0C374B" w:themeColor="accent1" w:themeShade="95"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color w:val="0C374B" w:themeColor="accent1" w:themeShade="95"/>
      </w:rPr>
      <w:tblPr/>
      <w:tcPr>
        <w:tcBorders>
          <w:top w:val="single" w:sz="4" w:space="0" w:color="156082" w:themeColor="accent1"/>
        </w:tcBorders>
      </w:tcPr>
    </w:tblStylePr>
    <w:tblStylePr w:type="firstCol">
      <w:rPr>
        <w:b/>
        <w:color w:val="0C374B" w:themeColor="accent1" w:themeShade="95"/>
      </w:rPr>
    </w:tblStylePr>
    <w:tblStylePr w:type="lastCol">
      <w:rPr>
        <w:b/>
        <w:color w:val="0C374B" w:themeColor="accent1" w:themeShade="95"/>
      </w:r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2AA85" w:themeColor="accent2" w:themeTint="97"/>
        <w:bottom w:val="single" w:sz="4" w:space="0" w:color="F2AA85" w:themeColor="accent2" w:themeTint="97"/>
      </w:tblBorders>
    </w:tblPr>
    <w:tblStylePr w:type="firstRow">
      <w:rPr>
        <w:b/>
        <w:color w:val="F2AA85" w:themeColor="accent2" w:themeTint="97" w:themeShade="95"/>
      </w:rPr>
      <w:tblPr/>
      <w:tcPr>
        <w:tcBorders>
          <w:bottom w:val="single" w:sz="4" w:space="0" w:color="F2AA85" w:themeColor="accent2" w:themeTint="97"/>
        </w:tcBorders>
      </w:tcPr>
    </w:tblStylePr>
    <w:tblStylePr w:type="lastRow">
      <w:rPr>
        <w:b/>
        <w:color w:val="F2AA85" w:themeColor="accent2" w:themeTint="97" w:themeShade="95"/>
      </w:rPr>
      <w:tblPr/>
      <w:tcPr>
        <w:tcBorders>
          <w:top w:val="single" w:sz="4" w:space="0" w:color="F2AA85" w:themeColor="accent2" w:themeTint="97"/>
        </w:tcBorders>
      </w:tcPr>
    </w:tblStylePr>
    <w:tblStylePr w:type="firstCol">
      <w:rPr>
        <w:b/>
        <w:color w:val="F2AA85" w:themeColor="accent2" w:themeTint="97" w:themeShade="95"/>
      </w:rPr>
    </w:tblStylePr>
    <w:tblStylePr w:type="lastCol">
      <w:rPr>
        <w:b/>
        <w:color w:val="F2AA85" w:themeColor="accent2" w:themeTint="97" w:themeShade="95"/>
      </w:r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8D45B" w:themeColor="accent3" w:themeTint="98"/>
        <w:bottom w:val="single" w:sz="4" w:space="0" w:color="48D45B" w:themeColor="accent3" w:themeTint="98"/>
      </w:tblBorders>
    </w:tblPr>
    <w:tblStylePr w:type="firstRow">
      <w:rPr>
        <w:b/>
        <w:color w:val="48D45B" w:themeColor="accent3" w:themeTint="98" w:themeShade="95"/>
      </w:rPr>
      <w:tblPr/>
      <w:tcPr>
        <w:tcBorders>
          <w:bottom w:val="single" w:sz="4" w:space="0" w:color="48D45B" w:themeColor="accent3" w:themeTint="98"/>
        </w:tcBorders>
      </w:tcPr>
    </w:tblStylePr>
    <w:tblStylePr w:type="lastRow">
      <w:rPr>
        <w:b/>
        <w:color w:val="48D45B" w:themeColor="accent3" w:themeTint="98" w:themeShade="95"/>
      </w:rPr>
      <w:tblPr/>
      <w:tcPr>
        <w:tcBorders>
          <w:top w:val="single" w:sz="4" w:space="0" w:color="48D45B" w:themeColor="accent3" w:themeTint="98"/>
        </w:tcBorders>
      </w:tcPr>
    </w:tblStylePr>
    <w:tblStylePr w:type="firstCol">
      <w:rPr>
        <w:b/>
        <w:color w:val="48D45B" w:themeColor="accent3" w:themeTint="98" w:themeShade="95"/>
      </w:rPr>
    </w:tblStylePr>
    <w:tblStylePr w:type="lastCol">
      <w:rPr>
        <w:b/>
        <w:color w:val="48D45B" w:themeColor="accent3" w:themeTint="98" w:themeShade="95"/>
      </w:r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CAF3" w:themeColor="accent4" w:themeTint="9A"/>
        <w:bottom w:val="single" w:sz="4" w:space="0" w:color="5FCAF3" w:themeColor="accent4" w:themeTint="9A"/>
      </w:tblBorders>
    </w:tblPr>
    <w:tblStylePr w:type="firstRow">
      <w:rPr>
        <w:b/>
        <w:color w:val="5FCAF3" w:themeColor="accent4" w:themeTint="9A" w:themeShade="95"/>
      </w:rPr>
      <w:tblPr/>
      <w:tcPr>
        <w:tcBorders>
          <w:bottom w:val="single" w:sz="4" w:space="0" w:color="5FCAF3" w:themeColor="accent4" w:themeTint="9A"/>
        </w:tcBorders>
      </w:tcPr>
    </w:tblStylePr>
    <w:tblStylePr w:type="lastRow">
      <w:rPr>
        <w:b/>
        <w:color w:val="5FCAF3" w:themeColor="accent4" w:themeTint="9A" w:themeShade="95"/>
      </w:rPr>
      <w:tblPr/>
      <w:tcPr>
        <w:tcBorders>
          <w:top w:val="single" w:sz="4" w:space="0" w:color="5FCAF3" w:themeColor="accent4" w:themeTint="9A"/>
        </w:tcBorders>
      </w:tcPr>
    </w:tblStylePr>
    <w:tblStylePr w:type="firstCol">
      <w:rPr>
        <w:b/>
        <w:color w:val="5FCAF3" w:themeColor="accent4" w:themeTint="9A" w:themeShade="95"/>
      </w:rPr>
    </w:tblStylePr>
    <w:tblStylePr w:type="lastCol">
      <w:rPr>
        <w:b/>
        <w:color w:val="5FCAF3" w:themeColor="accent4" w:themeTint="9A" w:themeShade="95"/>
      </w:r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76CCB" w:themeColor="accent5" w:themeTint="9A"/>
        <w:bottom w:val="single" w:sz="4" w:space="0" w:color="D76CCB" w:themeColor="accent5" w:themeTint="9A"/>
      </w:tblBorders>
    </w:tblPr>
    <w:tblStylePr w:type="firstRow">
      <w:rPr>
        <w:b/>
        <w:color w:val="D76CCB" w:themeColor="accent5" w:themeTint="9A" w:themeShade="95"/>
      </w:rPr>
      <w:tblPr/>
      <w:tcPr>
        <w:tcBorders>
          <w:bottom w:val="single" w:sz="4" w:space="0" w:color="D76CCB" w:themeColor="accent5" w:themeTint="9A"/>
        </w:tcBorders>
      </w:tcPr>
    </w:tblStylePr>
    <w:tblStylePr w:type="lastRow">
      <w:rPr>
        <w:b/>
        <w:color w:val="D76CCB" w:themeColor="accent5" w:themeTint="9A" w:themeShade="95"/>
      </w:rPr>
      <w:tblPr/>
      <w:tcPr>
        <w:tcBorders>
          <w:top w:val="single" w:sz="4" w:space="0" w:color="D76CCB" w:themeColor="accent5" w:themeTint="9A"/>
        </w:tcBorders>
      </w:tcPr>
    </w:tblStylePr>
    <w:tblStylePr w:type="firstCol">
      <w:rPr>
        <w:b/>
        <w:color w:val="D76CCB" w:themeColor="accent5" w:themeTint="9A" w:themeShade="95"/>
      </w:rPr>
    </w:tblStylePr>
    <w:tblStylePr w:type="lastCol">
      <w:rPr>
        <w:b/>
        <w:color w:val="D76CCB" w:themeColor="accent5" w:themeTint="9A" w:themeShade="95"/>
      </w:r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ED873" w:themeColor="accent6" w:themeTint="98"/>
        <w:bottom w:val="single" w:sz="4" w:space="0" w:color="8ED873" w:themeColor="accent6" w:themeTint="98"/>
      </w:tblBorders>
    </w:tblPr>
    <w:tblStylePr w:type="firstRow">
      <w:rPr>
        <w:b/>
        <w:color w:val="8ED873" w:themeColor="accent6" w:themeTint="98" w:themeShade="95"/>
      </w:rPr>
      <w:tblPr/>
      <w:tcPr>
        <w:tcBorders>
          <w:bottom w:val="single" w:sz="4" w:space="0" w:color="8ED873" w:themeColor="accent6" w:themeTint="98"/>
        </w:tcBorders>
      </w:tcPr>
    </w:tblStylePr>
    <w:tblStylePr w:type="lastRow">
      <w:rPr>
        <w:b/>
        <w:color w:val="8ED873" w:themeColor="accent6" w:themeTint="98" w:themeShade="95"/>
      </w:rPr>
      <w:tblPr/>
      <w:tcPr>
        <w:tcBorders>
          <w:top w:val="single" w:sz="4" w:space="0" w:color="8ED873" w:themeColor="accent6" w:themeTint="98"/>
        </w:tcBorders>
      </w:tcPr>
    </w:tblStylePr>
    <w:tblStylePr w:type="firstCol">
      <w:rPr>
        <w:b/>
        <w:color w:val="8ED873" w:themeColor="accent6" w:themeTint="98" w:themeShade="95"/>
      </w:rPr>
    </w:tblStylePr>
    <w:tblStylePr w:type="lastCol">
      <w:rPr>
        <w:b/>
        <w:color w:val="8ED873" w:themeColor="accent6" w:themeTint="98" w:themeShade="95"/>
      </w:r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156082" w:themeColor="accent1"/>
      </w:tblBorders>
    </w:tblPr>
    <w:tblStylePr w:type="fir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156082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0C374B" w:themeColor="accent1" w:themeShade="95"/>
        <w:sz w:val="22"/>
      </w:rPr>
      <w:tblPr/>
      <w:tcPr>
        <w:tcBorders>
          <w:top w:val="single" w:sz="4" w:space="0" w:color="156082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156082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0C374B" w:themeColor="accent1" w:themeShade="95"/>
        <w:sz w:val="22"/>
      </w:rPr>
      <w:tblPr/>
      <w:tcPr>
        <w:tcBorders>
          <w:top w:val="none" w:sz="0" w:space="0" w:color="auto"/>
          <w:left w:val="single" w:sz="4" w:space="0" w:color="156082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1DEF2" w:themeColor="accent1" w:themeTint="40" w:fill="B1DEF2" w:themeFill="accent1" w:themeFillTint="40"/>
      </w:tcPr>
    </w:tblStylePr>
    <w:tblStylePr w:type="band1Horz">
      <w:rPr>
        <w:rFonts w:ascii="Arial" w:hAnsi="Arial"/>
        <w:color w:val="0C374B" w:themeColor="accent1" w:themeShade="95"/>
        <w:sz w:val="22"/>
      </w:rPr>
      <w:tblPr/>
      <w:tcPr>
        <w:shd w:val="clear" w:color="B1DEF2" w:themeColor="accent1" w:themeTint="40" w:fill="B1DEF2" w:themeFill="accent1" w:themeFillTint="40"/>
      </w:tcPr>
    </w:tblStylePr>
    <w:tblStylePr w:type="band2Horz">
      <w:rPr>
        <w:rFonts w:ascii="Arial" w:hAnsi="Arial"/>
        <w:color w:val="0C374B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2AA85" w:themeColor="accent2" w:themeTint="97"/>
      </w:tblBorders>
    </w:tblPr>
    <w:tblStylePr w:type="fir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2AA8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single" w:sz="4" w:space="0" w:color="F2AA8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2AA8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2AA8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2AA8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9DBCB" w:themeColor="accent2" w:themeTint="40" w:fill="F9DBCB" w:themeFill="accent2" w:themeFillTint="40"/>
      </w:tcPr>
    </w:tblStylePr>
    <w:tblStylePr w:type="band1Horz">
      <w:rPr>
        <w:rFonts w:ascii="Arial" w:hAnsi="Arial"/>
        <w:color w:val="F2AA85" w:themeColor="accent2" w:themeTint="97" w:themeShade="95"/>
        <w:sz w:val="22"/>
      </w:rPr>
      <w:tblPr/>
      <w:tcPr>
        <w:shd w:val="clear" w:color="F9DBCB" w:themeColor="accent2" w:themeTint="40" w:fill="F9DBCB" w:themeFill="accent2" w:themeFillTint="40"/>
      </w:tcPr>
    </w:tblStylePr>
    <w:tblStylePr w:type="band2Horz">
      <w:rPr>
        <w:rFonts w:ascii="Arial" w:hAnsi="Arial"/>
        <w:color w:val="F2AA8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8D45B" w:themeColor="accent3" w:themeTint="98"/>
      </w:tblBorders>
    </w:tblPr>
    <w:tblStylePr w:type="fir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8D45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single" w:sz="4" w:space="0" w:color="48D45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8D45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48D45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48D45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2EDB9" w:themeColor="accent3" w:themeTint="40" w:fill="B2EDB9" w:themeFill="accent3" w:themeFillTint="40"/>
      </w:tcPr>
    </w:tblStylePr>
    <w:tblStylePr w:type="band1Horz">
      <w:rPr>
        <w:rFonts w:ascii="Arial" w:hAnsi="Arial"/>
        <w:color w:val="48D45B" w:themeColor="accent3" w:themeTint="98" w:themeShade="95"/>
        <w:sz w:val="22"/>
      </w:rPr>
      <w:tblPr/>
      <w:tcPr>
        <w:shd w:val="clear" w:color="B2EDB9" w:themeColor="accent3" w:themeTint="40" w:fill="B2EDB9" w:themeFill="accent3" w:themeFillTint="40"/>
      </w:tcPr>
    </w:tblStylePr>
    <w:tblStylePr w:type="band2Horz">
      <w:rPr>
        <w:rFonts w:ascii="Arial" w:hAnsi="Arial"/>
        <w:color w:val="48D45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FCAF3" w:themeColor="accent4" w:themeTint="9A"/>
      </w:tblBorders>
    </w:tblPr>
    <w:tblStylePr w:type="fir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FCAF3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single" w:sz="4" w:space="0" w:color="5FCAF3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FCAF3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5FCAF3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5FCAF3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CE9FA" w:themeColor="accent4" w:themeTint="40" w:fill="BCE9FA" w:themeFill="accent4" w:themeFillTint="40"/>
      </w:tcPr>
    </w:tblStylePr>
    <w:tblStylePr w:type="band1Horz">
      <w:rPr>
        <w:rFonts w:ascii="Arial" w:hAnsi="Arial"/>
        <w:color w:val="5FCAF3" w:themeColor="accent4" w:themeTint="9A" w:themeShade="95"/>
        <w:sz w:val="22"/>
      </w:rPr>
      <w:tblPr/>
      <w:tcPr>
        <w:shd w:val="clear" w:color="BCE9FA" w:themeColor="accent4" w:themeTint="40" w:fill="BCE9FA" w:themeFill="accent4" w:themeFillTint="40"/>
      </w:tcPr>
    </w:tblStylePr>
    <w:tblStylePr w:type="band2Horz">
      <w:rPr>
        <w:rFonts w:ascii="Arial" w:hAnsi="Arial"/>
        <w:color w:val="5FCAF3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76CCB" w:themeColor="accent5" w:themeTint="9A"/>
      </w:tblBorders>
    </w:tblPr>
    <w:tblStylePr w:type="fir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76CC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single" w:sz="4" w:space="0" w:color="D76CC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76CC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D76CC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D76CC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EC2E9" w:themeColor="accent5" w:themeTint="40" w:fill="EEC2E9" w:themeFill="accent5" w:themeFillTint="40"/>
      </w:tcPr>
    </w:tblStylePr>
    <w:tblStylePr w:type="band1Horz">
      <w:rPr>
        <w:rFonts w:ascii="Arial" w:hAnsi="Arial"/>
        <w:color w:val="D76CCB" w:themeColor="accent5" w:themeTint="9A" w:themeShade="95"/>
        <w:sz w:val="22"/>
      </w:rPr>
      <w:tblPr/>
      <w:tcPr>
        <w:shd w:val="clear" w:color="EEC2E9" w:themeColor="accent5" w:themeTint="40" w:fill="EEC2E9" w:themeFill="accent5" w:themeFillTint="40"/>
      </w:tcPr>
    </w:tblStylePr>
    <w:tblStylePr w:type="band2Horz">
      <w:rPr>
        <w:rFonts w:ascii="Arial" w:hAnsi="Arial"/>
        <w:color w:val="D76CC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ED873" w:themeColor="accent6" w:themeTint="98"/>
      </w:tblBorders>
    </w:tblPr>
    <w:tblStylePr w:type="fir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ED873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single" w:sz="4" w:space="0" w:color="8ED873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ED873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8ED873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8ED873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EFC4" w:themeColor="accent6" w:themeTint="40" w:fill="CFEFC4" w:themeFill="accent6" w:themeFillTint="40"/>
      </w:tcPr>
    </w:tblStylePr>
    <w:tblStylePr w:type="band1Horz">
      <w:rPr>
        <w:rFonts w:ascii="Arial" w:hAnsi="Arial"/>
        <w:color w:val="8ED873" w:themeColor="accent6" w:themeTint="98" w:themeShade="95"/>
        <w:sz w:val="22"/>
      </w:rPr>
      <w:tblPr/>
      <w:tcPr>
        <w:shd w:val="clear" w:color="CFEFC4" w:themeColor="accent6" w:themeTint="40" w:fill="CFEFC4" w:themeFill="accent6" w:themeFillTint="40"/>
      </w:tcPr>
    </w:tblStylePr>
    <w:tblStylePr w:type="band2Horz">
      <w:rPr>
        <w:rFonts w:ascii="Arial" w:hAnsi="Arial"/>
        <w:color w:val="8ED873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C374B" w:themeColor="accent1" w:themeShade="95"/>
        <w:left w:val="single" w:sz="4" w:space="0" w:color="0C374B" w:themeColor="accent1" w:themeShade="95"/>
        <w:bottom w:val="single" w:sz="4" w:space="0" w:color="0C374B" w:themeColor="accent1" w:themeShade="95"/>
        <w:right w:val="single" w:sz="4" w:space="0" w:color="0C374B" w:themeColor="accent1" w:themeShade="95"/>
        <w:insideH w:val="single" w:sz="4" w:space="0" w:color="0C374B" w:themeColor="accent1" w:themeShade="95"/>
        <w:insideV w:val="single" w:sz="4" w:space="0" w:color="0C374B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729B" w:themeColor="accent1" w:themeTint="EA" w:fill="19729B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9ED5EF" w:themeColor="accent1" w:themeTint="50" w:fill="9ED5EF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3D10" w:themeColor="accent2" w:themeShade="95"/>
        <w:left w:val="single" w:sz="4" w:space="0" w:color="953D10" w:themeColor="accent2" w:themeShade="95"/>
        <w:bottom w:val="single" w:sz="4" w:space="0" w:color="953D10" w:themeColor="accent2" w:themeShade="95"/>
        <w:right w:val="single" w:sz="4" w:space="0" w:color="953D10" w:themeColor="accent2" w:themeShade="95"/>
        <w:insideH w:val="single" w:sz="4" w:space="0" w:color="953D10" w:themeColor="accent2" w:themeShade="95"/>
        <w:insideV w:val="single" w:sz="4" w:space="0" w:color="953D10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2AA85" w:themeColor="accent2" w:themeTint="97" w:fill="F2AA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AE2D6" w:themeColor="accent2" w:themeTint="32" w:fill="FAE2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E3E15" w:themeColor="accent3" w:themeShade="95"/>
        <w:left w:val="single" w:sz="4" w:space="0" w:color="0E3E15" w:themeColor="accent3" w:themeShade="95"/>
        <w:bottom w:val="single" w:sz="4" w:space="0" w:color="0E3E15" w:themeColor="accent3" w:themeShade="95"/>
        <w:right w:val="single" w:sz="4" w:space="0" w:color="0E3E15" w:themeColor="accent3" w:themeShade="95"/>
        <w:insideH w:val="single" w:sz="4" w:space="0" w:color="0E3E15" w:themeColor="accent3" w:themeShade="95"/>
        <w:insideV w:val="single" w:sz="4" w:space="0" w:color="0E3E15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196C24" w:themeColor="accent3" w:themeTint="FE" w:fill="196C24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0F0C6" w:themeColor="accent3" w:themeTint="34" w:fill="C0F0C6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085C7C" w:themeColor="accent4" w:themeShade="95"/>
        <w:left w:val="single" w:sz="4" w:space="0" w:color="085C7C" w:themeColor="accent4" w:themeShade="95"/>
        <w:bottom w:val="single" w:sz="4" w:space="0" w:color="085C7C" w:themeColor="accent4" w:themeShade="95"/>
        <w:right w:val="single" w:sz="4" w:space="0" w:color="085C7C" w:themeColor="accent4" w:themeShade="95"/>
        <w:insideH w:val="single" w:sz="4" w:space="0" w:color="085C7C" w:themeColor="accent4" w:themeShade="95"/>
        <w:insideV w:val="single" w:sz="4" w:space="0" w:color="085C7C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FCAF3" w:themeColor="accent4" w:themeTint="9A" w:fill="5FCAF3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9EDFB" w:themeColor="accent4" w:themeTint="34" w:fill="C9EDF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D1955" w:themeColor="accent5" w:themeShade="95"/>
        <w:left w:val="single" w:sz="4" w:space="0" w:color="5D1955" w:themeColor="accent5" w:themeShade="95"/>
        <w:bottom w:val="single" w:sz="4" w:space="0" w:color="5D1955" w:themeColor="accent5" w:themeShade="95"/>
        <w:right w:val="single" w:sz="4" w:space="0" w:color="5D1955" w:themeColor="accent5" w:themeShade="95"/>
        <w:insideH w:val="single" w:sz="4" w:space="0" w:color="5D1955" w:themeColor="accent5" w:themeShade="95"/>
        <w:insideV w:val="single" w:sz="4" w:space="0" w:color="5D195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02B93" w:themeColor="accent5" w:fill="A02B93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1CDED" w:themeColor="accent5" w:themeTint="34" w:fill="F1CDED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D611B" w:themeColor="accent6" w:themeShade="95"/>
        <w:left w:val="single" w:sz="4" w:space="0" w:color="2D611B" w:themeColor="accent6" w:themeShade="95"/>
        <w:bottom w:val="single" w:sz="4" w:space="0" w:color="2D611B" w:themeColor="accent6" w:themeShade="95"/>
        <w:right w:val="single" w:sz="4" w:space="0" w:color="2D611B" w:themeColor="accent6" w:themeShade="95"/>
        <w:insideH w:val="single" w:sz="4" w:space="0" w:color="2D611B" w:themeColor="accent6" w:themeShade="95"/>
        <w:insideV w:val="single" w:sz="4" w:space="0" w:color="2D611B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EA72E" w:themeColor="accent6" w:fill="4EA72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F2CF" w:themeColor="accent6" w:themeTint="34" w:fill="D8F2CF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1C9EA" w:themeColor="accent1" w:themeTint="67"/>
        <w:left w:val="single" w:sz="4" w:space="0" w:color="81C9EA" w:themeColor="accent1" w:themeTint="67"/>
        <w:bottom w:val="single" w:sz="4" w:space="0" w:color="81C9EA" w:themeColor="accent1" w:themeTint="67"/>
        <w:right w:val="single" w:sz="4" w:space="0" w:color="81C9EA" w:themeColor="accent1" w:themeTint="67"/>
        <w:insideH w:val="single" w:sz="4" w:space="0" w:color="81C9EA" w:themeColor="accent1" w:themeTint="67"/>
        <w:insideV w:val="single" w:sz="4" w:space="0" w:color="81C9EA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156082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156082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156082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1C9EA" w:themeColor="accent1" w:themeTint="67"/>
          <w:left w:val="single" w:sz="4" w:space="0" w:color="81C9EA" w:themeColor="accent1" w:themeTint="67"/>
          <w:bottom w:val="single" w:sz="4" w:space="0" w:color="81C9EA" w:themeColor="accent1" w:themeTint="67"/>
          <w:right w:val="single" w:sz="4" w:space="0" w:color="81C9EA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6C5AB" w:themeColor="accent2" w:themeTint="67"/>
        <w:left w:val="single" w:sz="4" w:space="0" w:color="F6C5AB" w:themeColor="accent2" w:themeTint="67"/>
        <w:bottom w:val="single" w:sz="4" w:space="0" w:color="F6C5AB" w:themeColor="accent2" w:themeTint="67"/>
        <w:right w:val="single" w:sz="4" w:space="0" w:color="F6C5AB" w:themeColor="accent2" w:themeTint="67"/>
        <w:insideH w:val="single" w:sz="4" w:space="0" w:color="F6C5AB" w:themeColor="accent2" w:themeTint="67"/>
        <w:insideV w:val="single" w:sz="4" w:space="0" w:color="F6C5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2AA8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2AA8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2AA8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6C5AB" w:themeColor="accent2" w:themeTint="67"/>
          <w:left w:val="single" w:sz="4" w:space="0" w:color="F6C5AB" w:themeColor="accent2" w:themeTint="67"/>
          <w:bottom w:val="single" w:sz="4" w:space="0" w:color="F6C5AB" w:themeColor="accent2" w:themeTint="67"/>
          <w:right w:val="single" w:sz="4" w:space="0" w:color="F6C5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3E28F" w:themeColor="accent3" w:themeTint="67"/>
        <w:left w:val="single" w:sz="4" w:space="0" w:color="83E28F" w:themeColor="accent3" w:themeTint="67"/>
        <w:bottom w:val="single" w:sz="4" w:space="0" w:color="83E28F" w:themeColor="accent3" w:themeTint="67"/>
        <w:right w:val="single" w:sz="4" w:space="0" w:color="83E28F" w:themeColor="accent3" w:themeTint="67"/>
        <w:insideH w:val="single" w:sz="4" w:space="0" w:color="83E28F" w:themeColor="accent3" w:themeTint="67"/>
        <w:insideV w:val="single" w:sz="4" w:space="0" w:color="83E28F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8D45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8D45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8D45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3E28F" w:themeColor="accent3" w:themeTint="67"/>
          <w:left w:val="single" w:sz="4" w:space="0" w:color="83E28F" w:themeColor="accent3" w:themeTint="67"/>
          <w:bottom w:val="single" w:sz="4" w:space="0" w:color="83E28F" w:themeColor="accent3" w:themeTint="67"/>
          <w:right w:val="single" w:sz="4" w:space="0" w:color="83E28F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DBF7" w:themeColor="accent4" w:themeTint="67"/>
        <w:left w:val="single" w:sz="4" w:space="0" w:color="94DBF7" w:themeColor="accent4" w:themeTint="67"/>
        <w:bottom w:val="single" w:sz="4" w:space="0" w:color="94DBF7" w:themeColor="accent4" w:themeTint="67"/>
        <w:right w:val="single" w:sz="4" w:space="0" w:color="94DBF7" w:themeColor="accent4" w:themeTint="67"/>
        <w:insideH w:val="single" w:sz="4" w:space="0" w:color="94DBF7" w:themeColor="accent4" w:themeTint="67"/>
        <w:insideV w:val="single" w:sz="4" w:space="0" w:color="94DBF7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FCAF3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FCAF3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FCAF3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4DBF7" w:themeColor="accent4" w:themeTint="67"/>
          <w:left w:val="single" w:sz="4" w:space="0" w:color="94DBF7" w:themeColor="accent4" w:themeTint="67"/>
          <w:bottom w:val="single" w:sz="4" w:space="0" w:color="94DBF7" w:themeColor="accent4" w:themeTint="67"/>
          <w:right w:val="single" w:sz="4" w:space="0" w:color="94DBF7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49DDC" w:themeColor="accent5" w:themeTint="67"/>
        <w:left w:val="single" w:sz="4" w:space="0" w:color="E49DDC" w:themeColor="accent5" w:themeTint="67"/>
        <w:bottom w:val="single" w:sz="4" w:space="0" w:color="E49DDC" w:themeColor="accent5" w:themeTint="67"/>
        <w:right w:val="single" w:sz="4" w:space="0" w:color="E49DDC" w:themeColor="accent5" w:themeTint="67"/>
        <w:insideH w:val="single" w:sz="4" w:space="0" w:color="E49DDC" w:themeColor="accent5" w:themeTint="67"/>
        <w:insideV w:val="single" w:sz="4" w:space="0" w:color="E49DDC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76CC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76CC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76CC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49DDC" w:themeColor="accent5" w:themeTint="67"/>
          <w:left w:val="single" w:sz="4" w:space="0" w:color="E49DDC" w:themeColor="accent5" w:themeTint="67"/>
          <w:bottom w:val="single" w:sz="4" w:space="0" w:color="E49DDC" w:themeColor="accent5" w:themeTint="67"/>
          <w:right w:val="single" w:sz="4" w:space="0" w:color="E49DDC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E5A0" w:themeColor="accent6" w:themeTint="67"/>
        <w:left w:val="single" w:sz="4" w:space="0" w:color="B2E5A0" w:themeColor="accent6" w:themeTint="67"/>
        <w:bottom w:val="single" w:sz="4" w:space="0" w:color="B2E5A0" w:themeColor="accent6" w:themeTint="67"/>
        <w:right w:val="single" w:sz="4" w:space="0" w:color="B2E5A0" w:themeColor="accent6" w:themeTint="67"/>
        <w:insideH w:val="single" w:sz="4" w:space="0" w:color="B2E5A0" w:themeColor="accent6" w:themeTint="67"/>
        <w:insideV w:val="single" w:sz="4" w:space="0" w:color="B2E5A0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ED873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ED873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ED873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E5A0" w:themeColor="accent6" w:themeTint="67"/>
          <w:left w:val="single" w:sz="4" w:space="0" w:color="B2E5A0" w:themeColor="accent6" w:themeTint="67"/>
          <w:bottom w:val="single" w:sz="4" w:space="0" w:color="B2E5A0" w:themeColor="accent6" w:themeTint="67"/>
          <w:right w:val="single" w:sz="4" w:space="0" w:color="B2E5A0" w:themeColor="accent6" w:themeTint="67"/>
        </w:tcBorders>
      </w:tcPr>
    </w:tblStylePr>
  </w:style>
  <w:style w:type="character" w:styleId="a6">
    <w:name w:val="Hyperlink"/>
    <w:uiPriority w:val="99"/>
    <w:unhideWhenUsed/>
    <w:rPr>
      <w:color w:val="467886" w:themeColor="hyperlink"/>
      <w:u w:val="single"/>
    </w:rPr>
  </w:style>
  <w:style w:type="paragraph" w:styleId="a7">
    <w:name w:val="footnote text"/>
    <w:basedOn w:val="a"/>
    <w:link w:val="a8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character" w:styleId="a9">
    <w:name w:val="footnote reference"/>
    <w:basedOn w:val="a0"/>
    <w:uiPriority w:val="99"/>
    <w:unhideWhenUsed/>
    <w:rPr>
      <w:vertAlign w:val="superscript"/>
    </w:rPr>
  </w:style>
  <w:style w:type="paragraph" w:styleId="aa">
    <w:name w:val="endnote text"/>
    <w:basedOn w:val="a"/>
    <w:link w:val="ab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b">
    <w:name w:val="Текст концевой сноски Знак"/>
    <w:link w:val="aa"/>
    <w:uiPriority w:val="99"/>
    <w:rPr>
      <w:sz w:val="20"/>
    </w:rPr>
  </w:style>
  <w:style w:type="character" w:styleId="ac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d">
    <w:name w:val="TOC Heading"/>
    <w:uiPriority w:val="39"/>
    <w:unhideWhenUsed/>
  </w:style>
  <w:style w:type="paragraph" w:styleId="ae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Pr>
      <w:rFonts w:eastAsiaTheme="majorEastAsia" w:cstheme="majorBidi"/>
      <w:color w:val="272727" w:themeColor="text1" w:themeTint="D8"/>
    </w:rPr>
  </w:style>
  <w:style w:type="paragraph" w:styleId="af">
    <w:name w:val="Title"/>
    <w:basedOn w:val="a"/>
    <w:next w:val="a"/>
    <w:link w:val="af0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0">
    <w:name w:val="Заголовок Знак"/>
    <w:basedOn w:val="a0"/>
    <w:link w:val="af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1">
    <w:name w:val="Subtitle"/>
    <w:basedOn w:val="a"/>
    <w:next w:val="a"/>
    <w:link w:val="af2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f2">
    <w:name w:val="Подзаголовок Знак"/>
    <w:basedOn w:val="a0"/>
    <w:link w:val="af1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f3">
    <w:name w:val="List Paragraph"/>
    <w:basedOn w:val="a"/>
    <w:uiPriority w:val="34"/>
    <w:qFormat/>
    <w:pPr>
      <w:ind w:left="720"/>
      <w:contextualSpacing/>
    </w:pPr>
  </w:style>
  <w:style w:type="character" w:styleId="af4">
    <w:name w:val="Intense Emphasis"/>
    <w:basedOn w:val="a0"/>
    <w:uiPriority w:val="21"/>
    <w:qFormat/>
    <w:rPr>
      <w:i/>
      <w:iCs/>
      <w:color w:val="0F4761" w:themeColor="accent1" w:themeShade="BF"/>
    </w:rPr>
  </w:style>
  <w:style w:type="paragraph" w:styleId="af5">
    <w:name w:val="Intense Quote"/>
    <w:basedOn w:val="a"/>
    <w:next w:val="a"/>
    <w:link w:val="af6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6">
    <w:name w:val="Выделенная цитата Знак"/>
    <w:basedOn w:val="a0"/>
    <w:link w:val="af5"/>
    <w:uiPriority w:val="30"/>
    <w:rPr>
      <w:i/>
      <w:iCs/>
      <w:color w:val="0F4761" w:themeColor="accent1" w:themeShade="BF"/>
    </w:rPr>
  </w:style>
  <w:style w:type="character" w:styleId="af7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customStyle="1" w:styleId="13">
    <w:name w:val="Верхний колонтитул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paragraph" w:styleId="af8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paragraph" w:customStyle="1" w:styleId="bodytextindent">
    <w:name w:val="bodytextinden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character" w:customStyle="1" w:styleId="14">
    <w:name w:val="Гиперссылка1"/>
    <w:basedOn w:val="a0"/>
  </w:style>
  <w:style w:type="paragraph" w:customStyle="1" w:styleId="consplusnormal">
    <w:name w:val="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  <w14:ligatures w14:val="none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Нижний колонтитул Знак"/>
    <w:basedOn w:val="a0"/>
    <w:link w:val="afb"/>
    <w:uiPriority w:val="99"/>
  </w:style>
  <w:style w:type="paragraph" w:styleId="afd">
    <w:name w:val="Balloon Text"/>
    <w:basedOn w:val="a"/>
    <w:link w:val="afe"/>
    <w:uiPriority w:val="99"/>
    <w:semiHidden/>
    <w:unhideWhenUsed/>
    <w:rsid w:val="000355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0"/>
    <w:link w:val="afd"/>
    <w:uiPriority w:val="99"/>
    <w:semiHidden/>
    <w:rsid w:val="000355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A55832F5-EA5A-45ED-AC77-2B016412EB5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B5319E9-EDD8-472C-951A-FB67D8185311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433F89F-C02F-49F2-8788-AB53EEB4F626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Arial"/>
        <a:cs typeface="Arial"/>
      </a:majorFont>
      <a:minorFont>
        <a:latin typeface="Aptos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1377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olga</dc:creator>
  <cp:keywords/>
  <dc:description/>
  <cp:lastModifiedBy>User</cp:lastModifiedBy>
  <cp:revision>4</cp:revision>
  <cp:lastPrinted>2025-02-20T08:52:00Z</cp:lastPrinted>
  <dcterms:created xsi:type="dcterms:W3CDTF">2025-02-20T08:51:00Z</dcterms:created>
  <dcterms:modified xsi:type="dcterms:W3CDTF">2025-02-20T08:54:00Z</dcterms:modified>
</cp:coreProperties>
</file>